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桂红4号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广西桂林茶科所从宛田大叶茶群体中采用单株育种法育成。1994年全国农作物品种审定委员会审定为国家品种。植株较高大，树姿开张，分枝密度中等。叶椭圆形，叶色绿，叶面微隆起，叶质中等。抗寒性及抗病性较强。春茶一芽二叶干样约含氨基酸2.8%、茶多酚36.0%、儿茶素总量23.9%、咖啡碱4.9%。适制红茶，滋味浓强，香气高鲜。</w:t>
      </w:r>
    </w:p>
    <w:p>
      <w:bookmarkStart w:id="0" w:name="_GoBack"/>
      <w:bookmarkEnd w:id="0"/>
    </w:p>
    <w:sectPr>
      <w:pgSz w:w="11906" w:h="16838"/>
      <w:pgMar w:top="2098" w:right="204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0663"/>
    <w:rsid w:val="2DA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2021-07-03T03:17:00Z</dcterms:created>
  <dc:creator>让一切随风</dc:creator>
  <cp:lastModifiedBy>让一切随风</cp:lastModifiedBy>
  <dcterms:modified xsi:type="dcterms:W3CDTF">2021-07-03T03:18:03Z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F2D93663C4AF4A959247EA10DBB2A82D</vt:lpwstr>
  </property>
</Properties>
</file>